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88" w:rsidRDefault="00D80988" w:rsidP="00D809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80988" w:rsidRDefault="00D80988" w:rsidP="00D80988">
      <w:pPr>
        <w:rPr>
          <w:rFonts w:ascii="仿宋" w:eastAsia="仿宋" w:hAnsi="仿宋"/>
          <w:sz w:val="32"/>
          <w:szCs w:val="32"/>
        </w:rPr>
      </w:pPr>
    </w:p>
    <w:p w:rsidR="00D80988" w:rsidRPr="00C666AF" w:rsidRDefault="00D80988" w:rsidP="00D80988">
      <w:pPr>
        <w:jc w:val="center"/>
        <w:rPr>
          <w:rFonts w:ascii="黑体" w:eastAsia="黑体" w:hAnsi="黑体"/>
          <w:sz w:val="36"/>
          <w:szCs w:val="36"/>
        </w:rPr>
      </w:pPr>
      <w:r w:rsidRPr="00C666AF">
        <w:rPr>
          <w:rFonts w:ascii="黑体" w:eastAsia="黑体" w:hAnsi="黑体" w:hint="eastAsia"/>
          <w:sz w:val="36"/>
          <w:szCs w:val="36"/>
        </w:rPr>
        <w:t>调研参考提纲</w:t>
      </w:r>
    </w:p>
    <w:p w:rsidR="00D80988" w:rsidRDefault="00D80988" w:rsidP="00D8098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1、工会如何依照工会法开展工作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2、如何依法干好工会工作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3、建立职工维权的专业律师、法律顾问队伍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4、职工依法维权的资金保障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5、工会主席的产生，依法直选、直管、委派、下派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6、民营企业工会主席的社会化选择</w:t>
      </w:r>
    </w:p>
    <w:p w:rsidR="00D80988" w:rsidRPr="00BA177F" w:rsidRDefault="00D80988" w:rsidP="00D80988">
      <w:pPr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7、依法签订、履行集体合同（工作协议）情况</w:t>
      </w:r>
    </w:p>
    <w:p w:rsidR="00D80988" w:rsidRDefault="00D80988" w:rsidP="00D80988">
      <w:pPr>
        <w:ind w:leftChars="400" w:left="132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8、职工依法带薪休假的保障措施；法定时间之外拒绝加班的可选择性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9、对因病、因灾致困职工的救助等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10、对失独职工、残障职工的保障救助等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11、对职工福利的细化、量化、制度化、法制化</w:t>
      </w:r>
    </w:p>
    <w:p w:rsidR="00D80988" w:rsidRDefault="00D80988" w:rsidP="00D8098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12、依法对女职工、残疾职工的特殊保护</w:t>
      </w:r>
    </w:p>
    <w:p w:rsidR="004358AB" w:rsidRDefault="004358AB" w:rsidP="00323B43"/>
    <w:sectPr w:rsidR="004358AB" w:rsidSect="00146E0C">
      <w:footerReference w:type="even" r:id="rId4"/>
      <w:footerReference w:type="default" r:id="rId5"/>
      <w:pgSz w:w="11907" w:h="16840"/>
      <w:pgMar w:top="2211" w:right="1531" w:bottom="1871" w:left="1531" w:header="851" w:footer="992" w:gutter="0"/>
      <w:cols w:space="720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32" w:rsidRDefault="00D809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732" w:rsidRDefault="00D8098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32" w:rsidRDefault="00D809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21732" w:rsidRDefault="00D8098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</w:compat>
  <w:rsids>
    <w:rsidRoot w:val="00D80988"/>
    <w:rsid w:val="00285AA0"/>
    <w:rsid w:val="00323B43"/>
    <w:rsid w:val="003D37D8"/>
    <w:rsid w:val="004358AB"/>
    <w:rsid w:val="006D0632"/>
    <w:rsid w:val="008B7726"/>
    <w:rsid w:val="00AA26F3"/>
    <w:rsid w:val="00D80988"/>
    <w:rsid w:val="00D9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88"/>
    <w:pPr>
      <w:widowControl w:val="0"/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09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80988"/>
    <w:rPr>
      <w:rFonts w:ascii="Times New Roman" w:eastAsia="宋体" w:hAnsi="Times New Roman" w:cs="Times New Roman"/>
      <w:kern w:val="2"/>
      <w:sz w:val="18"/>
      <w:szCs w:val="24"/>
    </w:rPr>
  </w:style>
  <w:style w:type="character" w:styleId="a4">
    <w:name w:val="page number"/>
    <w:basedOn w:val="a0"/>
    <w:rsid w:val="00D80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2015-10-20T07:38:00Z</dcterms:created>
  <dcterms:modified xsi:type="dcterms:W3CDTF">2015-10-20T07:38:00Z</dcterms:modified>
</cp:coreProperties>
</file>