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600" w:lineRule="exact"/>
        <w:rPr>
          <w:rFonts w:ascii="仿宋_GB2312" w:eastAsia="仿宋_GB2312"/>
          <w:sz w:val="32"/>
          <w:szCs w:val="32"/>
        </w:rPr>
      </w:pPr>
      <w:r>
        <w:rPr>
          <w:rFonts w:hint="eastAsia" w:ascii="仿宋_GB2312" w:eastAsia="仿宋_GB2312"/>
          <w:sz w:val="32"/>
          <w:szCs w:val="32"/>
        </w:rPr>
        <w:t>附件3</w:t>
      </w:r>
    </w:p>
    <w:p>
      <w:pPr>
        <w:shd w:val="clear" w:color="auto" w:fill="FFFFFF"/>
        <w:adjustRightInd w:val="0"/>
        <w:snapToGrid w:val="0"/>
        <w:spacing w:line="600" w:lineRule="exact"/>
        <w:ind w:firstLine="643" w:firstLineChars="200"/>
        <w:rPr>
          <w:rFonts w:ascii="仿宋_GB2312" w:eastAsia="仿宋_GB2312"/>
          <w:b/>
          <w:bCs/>
          <w:sz w:val="32"/>
          <w:szCs w:val="32"/>
        </w:rPr>
      </w:pPr>
    </w:p>
    <w:p>
      <w:pPr>
        <w:adjustRightIn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平顶山</w:t>
      </w:r>
      <w:r>
        <w:rPr>
          <w:rFonts w:hint="eastAsia" w:ascii="方正小标宋简体" w:hAnsi="方正小标宋简体" w:eastAsia="方正小标宋简体" w:cs="方正小标宋简体"/>
          <w:sz w:val="44"/>
          <w:szCs w:val="44"/>
        </w:rPr>
        <w:t>市总工会第十届经费审查委员会</w:t>
      </w:r>
    </w:p>
    <w:p>
      <w:pPr>
        <w:adjustRightIn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组成意见和产生办法</w:t>
      </w:r>
    </w:p>
    <w:p>
      <w:pPr>
        <w:shd w:val="clear" w:color="auto" w:fill="FFFFFF"/>
        <w:adjustRightInd w:val="0"/>
        <w:snapToGrid w:val="0"/>
        <w:spacing w:line="600" w:lineRule="exact"/>
        <w:ind w:firstLine="640" w:firstLineChars="200"/>
        <w:rPr>
          <w:rFonts w:ascii="仿宋_GB2312" w:eastAsia="仿宋_GB2312"/>
          <w:sz w:val="32"/>
          <w:szCs w:val="32"/>
        </w:rPr>
      </w:pPr>
    </w:p>
    <w:p>
      <w:pPr>
        <w:shd w:val="clear" w:color="auto" w:fill="FFFFFF"/>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平顶山</w:t>
      </w:r>
      <w:r>
        <w:rPr>
          <w:rFonts w:hint="eastAsia" w:ascii="仿宋_GB2312" w:eastAsia="仿宋_GB2312"/>
          <w:sz w:val="32"/>
          <w:szCs w:val="32"/>
        </w:rPr>
        <w:t>市工会第十次代表大会，将选举产生</w:t>
      </w:r>
      <w:r>
        <w:rPr>
          <w:rFonts w:hint="eastAsia" w:ascii="仿宋_GB2312" w:eastAsia="仿宋_GB2312"/>
          <w:sz w:val="32"/>
          <w:szCs w:val="32"/>
          <w:lang w:eastAsia="zh-CN"/>
        </w:rPr>
        <w:t>平顶山</w:t>
      </w:r>
      <w:r>
        <w:rPr>
          <w:rFonts w:hint="eastAsia" w:ascii="仿宋_GB2312" w:eastAsia="仿宋_GB2312"/>
          <w:sz w:val="32"/>
          <w:szCs w:val="32"/>
        </w:rPr>
        <w:t>市总工会第十届经费审查委员会。根据《中国工会章程》和全国总工会《</w:t>
      </w:r>
      <w:r>
        <w:rPr>
          <w:rStyle w:val="4"/>
          <w:rFonts w:hint="eastAsia" w:ascii="仿宋_GB2312" w:eastAsia="仿宋_GB2312"/>
          <w:sz w:val="32"/>
          <w:szCs w:val="32"/>
          <w:lang w:val="zh-CN"/>
        </w:rPr>
        <w:t>关于地方工会召开代表大会及组成工会委员会</w:t>
      </w:r>
      <w:r>
        <w:rPr>
          <w:rStyle w:val="5"/>
          <w:rFonts w:hint="eastAsia" w:ascii="仿宋_GB2312" w:eastAsia="仿宋_GB2312"/>
          <w:sz w:val="32"/>
          <w:szCs w:val="32"/>
          <w:lang w:val="zh-CN"/>
        </w:rPr>
        <w:t>、</w:t>
      </w:r>
      <w:r>
        <w:rPr>
          <w:rStyle w:val="4"/>
          <w:rFonts w:hint="eastAsia" w:ascii="仿宋_GB2312" w:eastAsia="仿宋_GB2312"/>
          <w:sz w:val="32"/>
          <w:szCs w:val="32"/>
          <w:lang w:val="zh-CN"/>
        </w:rPr>
        <w:t>经费审查委员会的若干规定》</w:t>
      </w:r>
      <w:r>
        <w:rPr>
          <w:rFonts w:hint="eastAsia" w:ascii="仿宋_GB2312" w:eastAsia="仿宋_GB2312"/>
          <w:sz w:val="32"/>
          <w:szCs w:val="32"/>
        </w:rPr>
        <w:t>，提出本届经费审查委员会组成意见和产生办法如下：</w:t>
      </w:r>
    </w:p>
    <w:p>
      <w:pPr>
        <w:shd w:val="clear" w:color="auto" w:fill="FFFFFF"/>
        <w:adjustRightInd w:val="0"/>
        <w:snapToGrid w:val="0"/>
        <w:spacing w:line="560" w:lineRule="exact"/>
        <w:ind w:firstLine="640" w:firstLineChars="200"/>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一、经费审查委员会组成</w:t>
      </w:r>
    </w:p>
    <w:p>
      <w:pPr>
        <w:shd w:val="clear" w:color="auto" w:fill="FFFFFF"/>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平顶山</w:t>
      </w:r>
      <w:r>
        <w:rPr>
          <w:rFonts w:hint="eastAsia" w:ascii="仿宋_GB2312" w:eastAsia="仿宋_GB2312"/>
          <w:sz w:val="32"/>
          <w:szCs w:val="32"/>
        </w:rPr>
        <w:t>市总工会第十届经费审查委员会设委</w:t>
      </w:r>
      <w:r>
        <w:rPr>
          <w:rFonts w:hint="eastAsia" w:ascii="仿宋_GB2312" w:hAnsi="仿宋_GB2312" w:eastAsia="仿宋_GB2312" w:cs="仿宋_GB2312"/>
          <w:sz w:val="32"/>
          <w:szCs w:val="32"/>
        </w:rPr>
        <w:t>员</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名，由市总工会经费审查委员会及其办公室负责人，</w:t>
      </w:r>
      <w:r>
        <w:rPr>
          <w:rFonts w:hint="eastAsia" w:ascii="仿宋_GB2312" w:eastAsia="仿宋_GB2312"/>
          <w:sz w:val="32"/>
          <w:szCs w:val="32"/>
          <w:lang w:eastAsia="zh-CN"/>
        </w:rPr>
        <w:t>城乡一体化示范区、高新区工会</w:t>
      </w:r>
      <w:r>
        <w:rPr>
          <w:rFonts w:hint="eastAsia" w:ascii="仿宋_GB2312" w:hAnsi="仿宋_GB2312" w:eastAsia="仿宋_GB2312" w:cs="仿宋_GB2312"/>
          <w:sz w:val="32"/>
          <w:szCs w:val="32"/>
        </w:rPr>
        <w:t>负责人，部分</w:t>
      </w:r>
      <w:r>
        <w:rPr>
          <w:rFonts w:hint="eastAsia" w:ascii="仿宋_GB2312" w:hAnsi="宋体" w:eastAsia="仿宋_GB2312"/>
          <w:sz w:val="32"/>
          <w:szCs w:val="32"/>
        </w:rPr>
        <w:t>产业工会</w:t>
      </w:r>
      <w:r>
        <w:rPr>
          <w:rFonts w:hint="eastAsia" w:ascii="仿宋_GB2312" w:hAnsi="仿宋_GB2312" w:eastAsia="仿宋_GB2312" w:cs="仿宋_GB2312"/>
          <w:sz w:val="32"/>
          <w:szCs w:val="32"/>
        </w:rPr>
        <w:t>负责人</w:t>
      </w:r>
      <w:r>
        <w:rPr>
          <w:rFonts w:hint="eastAsia" w:ascii="仿宋_GB2312" w:hAnsi="宋体" w:eastAsia="仿宋_GB2312"/>
          <w:sz w:val="32"/>
          <w:szCs w:val="32"/>
          <w:lang w:eastAsia="zh-CN"/>
        </w:rPr>
        <w:t>及</w:t>
      </w:r>
      <w:r>
        <w:rPr>
          <w:rFonts w:hint="eastAsia" w:ascii="仿宋_GB2312" w:hAnsi="仿宋_GB2312" w:eastAsia="仿宋_GB2312" w:cs="仿宋_GB2312"/>
          <w:sz w:val="32"/>
          <w:szCs w:val="32"/>
        </w:rPr>
        <w:t>县（市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区）工会经费审查委员会负责人，部分市总直属</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基层工会负责人和有关方面人员组成。</w:t>
      </w:r>
    </w:p>
    <w:p>
      <w:pPr>
        <w:shd w:val="clear" w:color="auto" w:fill="FFFFFF"/>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经费审查委员会设主任1名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委员14名</w:t>
      </w:r>
      <w:r>
        <w:rPr>
          <w:rFonts w:hint="eastAsia" w:ascii="仿宋_GB2312" w:hAnsi="仿宋_GB2312" w:eastAsia="仿宋_GB2312" w:cs="仿宋_GB2312"/>
          <w:sz w:val="32"/>
          <w:szCs w:val="32"/>
        </w:rPr>
        <w:t>。</w:t>
      </w:r>
    </w:p>
    <w:p>
      <w:pPr>
        <w:shd w:val="clear" w:color="auto" w:fill="FFFFFF"/>
        <w:adjustRightInd w:val="0"/>
        <w:snapToGrid w:val="0"/>
        <w:spacing w:line="560" w:lineRule="exact"/>
        <w:ind w:firstLine="640" w:firstLineChars="200"/>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二、经费审查委员会委员条件</w:t>
      </w:r>
    </w:p>
    <w:p>
      <w:pPr>
        <w:shd w:val="clear" w:color="auto" w:fill="FFFFFF"/>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（一）认真学习贯彻马列主义、毛泽东思想、邓小平理论、“三个代表”重要思想、科学发展观、习近平新时代中国特色社会主义思想；</w:t>
      </w:r>
    </w:p>
    <w:p>
      <w:pPr>
        <w:shd w:val="clear" w:color="auto" w:fill="FFFFFF"/>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（二）牢固树立“四个意识”，坚决贯彻执行党的路线方针政策，政治立场坚定，同</w:t>
      </w:r>
      <w:r>
        <w:rPr>
          <w:rFonts w:hint="eastAsia" w:ascii="仿宋_GB2312" w:hAnsi="仿宋_GB2312" w:eastAsia="仿宋_GB2312" w:cs="仿宋_GB2312"/>
          <w:sz w:val="32"/>
          <w:szCs w:val="32"/>
        </w:rPr>
        <w:t>以习近平同志为核心的党中央保持高度一致</w:t>
      </w:r>
      <w:r>
        <w:rPr>
          <w:rFonts w:hint="eastAsia" w:ascii="仿宋_GB2312" w:eastAsia="仿宋_GB2312"/>
          <w:sz w:val="32"/>
          <w:szCs w:val="32"/>
        </w:rPr>
        <w:t>；</w:t>
      </w:r>
    </w:p>
    <w:p>
      <w:pPr>
        <w:shd w:val="clear" w:color="auto" w:fill="FFFFFF"/>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（三）坚持走中国特色社会主义工会发展道路，牢牢把握工会工作正确方向；</w:t>
      </w:r>
    </w:p>
    <w:p>
      <w:pPr>
        <w:shd w:val="clear" w:color="auto" w:fill="FFFFFF"/>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（四）了解工会工作，熟悉工会财务和审计业务；</w:t>
      </w:r>
    </w:p>
    <w:p>
      <w:pPr>
        <w:shd w:val="clear" w:color="auto" w:fill="FFFFFF"/>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（五）坚持原则，秉公办事，遵守国家法律法规和廉洁自律各项规定，无违法违纪现象。</w:t>
      </w:r>
    </w:p>
    <w:p>
      <w:pPr>
        <w:shd w:val="clear" w:color="auto" w:fill="FFFFFF"/>
        <w:adjustRightInd w:val="0"/>
        <w:snapToGrid w:val="0"/>
        <w:spacing w:line="560" w:lineRule="exact"/>
        <w:ind w:firstLine="640" w:firstLineChars="200"/>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三、经费审查委员会委员产生程序</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经费审查委员会委员候选人与工会委员会委员候选人推荐考察办法和报送时间相同。</w:t>
      </w:r>
      <w:r>
        <w:rPr>
          <w:rFonts w:hint="eastAsia" w:ascii="仿宋_GB2312" w:eastAsia="仿宋_GB2312"/>
          <w:sz w:val="32"/>
          <w:szCs w:val="32"/>
          <w:lang w:eastAsia="zh-CN"/>
        </w:rPr>
        <w:t>平顶山</w:t>
      </w:r>
      <w:r>
        <w:rPr>
          <w:rFonts w:hint="eastAsia" w:ascii="仿宋_GB2312" w:eastAsia="仿宋_GB2312"/>
          <w:sz w:val="32"/>
          <w:szCs w:val="32"/>
        </w:rPr>
        <w:t>市总工会第十届经费审查委员会委员候选人推荐人选名单，经</w:t>
      </w:r>
      <w:r>
        <w:rPr>
          <w:rFonts w:hint="eastAsia" w:ascii="仿宋_GB2312" w:eastAsia="仿宋_GB2312"/>
          <w:sz w:val="32"/>
          <w:szCs w:val="32"/>
          <w:lang w:eastAsia="zh-CN"/>
        </w:rPr>
        <w:t>平顶山</w:t>
      </w:r>
      <w:r>
        <w:rPr>
          <w:rFonts w:hint="eastAsia" w:ascii="仿宋_GB2312" w:eastAsia="仿宋_GB2312"/>
          <w:sz w:val="32"/>
          <w:szCs w:val="32"/>
        </w:rPr>
        <w:t>市总工会第</w:t>
      </w:r>
      <w:r>
        <w:rPr>
          <w:rFonts w:hint="eastAsia" w:ascii="仿宋_GB2312" w:eastAsia="仿宋_GB2312"/>
          <w:sz w:val="32"/>
          <w:szCs w:val="32"/>
          <w:lang w:eastAsia="zh-CN"/>
        </w:rPr>
        <w:t>九</w:t>
      </w:r>
      <w:r>
        <w:rPr>
          <w:rFonts w:hint="eastAsia" w:ascii="仿宋_GB2312" w:eastAsia="仿宋_GB2312"/>
          <w:sz w:val="32"/>
          <w:szCs w:val="32"/>
        </w:rPr>
        <w:t>届委员会常务委员会审议同意，提交</w:t>
      </w:r>
      <w:r>
        <w:rPr>
          <w:rFonts w:hint="eastAsia" w:ascii="仿宋_GB2312" w:eastAsia="仿宋_GB2312"/>
          <w:sz w:val="32"/>
          <w:szCs w:val="32"/>
          <w:lang w:eastAsia="zh-CN"/>
        </w:rPr>
        <w:t>平顶山</w:t>
      </w:r>
      <w:r>
        <w:rPr>
          <w:rFonts w:hint="eastAsia" w:ascii="仿宋_GB2312" w:eastAsia="仿宋_GB2312"/>
          <w:sz w:val="32"/>
          <w:szCs w:val="32"/>
        </w:rPr>
        <w:t>市工会第十次代表大会主席团讨论通过，由</w:t>
      </w:r>
      <w:r>
        <w:rPr>
          <w:rFonts w:hint="eastAsia" w:ascii="仿宋_GB2312" w:eastAsia="仿宋_GB2312"/>
          <w:sz w:val="32"/>
          <w:szCs w:val="32"/>
          <w:lang w:eastAsia="zh-CN"/>
        </w:rPr>
        <w:t>平顶山</w:t>
      </w:r>
      <w:r>
        <w:rPr>
          <w:rFonts w:hint="eastAsia" w:ascii="仿宋_GB2312" w:eastAsia="仿宋_GB2312"/>
          <w:sz w:val="32"/>
          <w:szCs w:val="32"/>
        </w:rPr>
        <w:t>市工会第十次代表大会等额选举产生市总工会第十届经费审查委员会委员。</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经费审查委员会委员名额分配方案附后。</w:t>
      </w:r>
    </w:p>
    <w:p>
      <w:pPr>
        <w:adjustRightInd w:val="0"/>
        <w:spacing w:line="600" w:lineRule="exact"/>
        <w:jc w:val="center"/>
        <w:rPr>
          <w:rFonts w:hint="eastAsia" w:ascii="方正小标宋简体" w:hAnsi="方正小标宋简体" w:eastAsia="方正小标宋简体" w:cs="方正小标宋简体"/>
          <w:sz w:val="44"/>
          <w:szCs w:val="44"/>
        </w:rPr>
      </w:pPr>
      <w:r>
        <w:rPr>
          <w:rFonts w:ascii="仿宋_GB2312" w:eastAsia="仿宋_GB2312"/>
          <w:sz w:val="32"/>
          <w:szCs w:val="32"/>
        </w:rPr>
        <w:br w:type="page"/>
      </w:r>
      <w:r>
        <w:rPr>
          <w:rFonts w:hint="eastAsia" w:ascii="方正小标宋简体" w:hAnsi="方正小标宋简体" w:eastAsia="方正小标宋简体" w:cs="方正小标宋简体"/>
          <w:sz w:val="44"/>
          <w:szCs w:val="44"/>
          <w:lang w:eastAsia="zh-CN"/>
        </w:rPr>
        <w:t>平顶山</w:t>
      </w:r>
      <w:r>
        <w:rPr>
          <w:rFonts w:hint="eastAsia" w:ascii="方正小标宋简体" w:hAnsi="方正小标宋简体" w:eastAsia="方正小标宋简体" w:cs="方正小标宋简体"/>
          <w:sz w:val="44"/>
          <w:szCs w:val="44"/>
        </w:rPr>
        <w:t>市总工会第十届经费审查委员会</w:t>
      </w:r>
    </w:p>
    <w:p>
      <w:pPr>
        <w:adjustRightIn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委员候选人名额分配方案</w:t>
      </w:r>
    </w:p>
    <w:p>
      <w:pPr>
        <w:adjustRightInd w:val="0"/>
        <w:spacing w:line="600" w:lineRule="exact"/>
        <w:rPr>
          <w:rFonts w:ascii="方正小标宋简体" w:hAnsi="方正小标宋简体" w:eastAsia="方正小标宋简体" w:cs="方正小标宋简体"/>
          <w:sz w:val="44"/>
          <w:szCs w:val="44"/>
        </w:rPr>
      </w:pPr>
    </w:p>
    <w:tbl>
      <w:tblPr>
        <w:tblStyle w:val="3"/>
        <w:tblW w:w="8020" w:type="dxa"/>
        <w:jc w:val="center"/>
        <w:tblInd w:w="-1323" w:type="dxa"/>
        <w:tblLayout w:type="fixed"/>
        <w:tblCellMar>
          <w:top w:w="0" w:type="dxa"/>
          <w:left w:w="108" w:type="dxa"/>
          <w:bottom w:w="0" w:type="dxa"/>
          <w:right w:w="108" w:type="dxa"/>
        </w:tblCellMar>
      </w:tblPr>
      <w:tblGrid>
        <w:gridCol w:w="3127"/>
        <w:gridCol w:w="2291"/>
        <w:gridCol w:w="2602"/>
      </w:tblGrid>
      <w:tr>
        <w:tblPrEx>
          <w:tblLayout w:type="fixed"/>
          <w:tblCellMar>
            <w:top w:w="0" w:type="dxa"/>
            <w:left w:w="108" w:type="dxa"/>
            <w:bottom w:w="0" w:type="dxa"/>
            <w:right w:w="108" w:type="dxa"/>
          </w:tblCellMar>
        </w:tblPrEx>
        <w:trPr>
          <w:trHeight w:val="596" w:hRule="atLeast"/>
          <w:jc w:val="center"/>
        </w:trPr>
        <w:tc>
          <w:tcPr>
            <w:tcW w:w="31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left="-63" w:leftChars="-30" w:right="-63" w:rightChars="-30"/>
              <w:jc w:val="center"/>
              <w:rPr>
                <w:rFonts w:ascii="方正黑体简体" w:hAnsi="宋体" w:eastAsia="方正黑体简体" w:cs="宋体"/>
                <w:spacing w:val="-6"/>
                <w:kern w:val="0"/>
                <w:sz w:val="24"/>
              </w:rPr>
            </w:pPr>
            <w:r>
              <w:rPr>
                <w:rFonts w:hint="eastAsia" w:ascii="方正黑体简体" w:hAnsi="宋体" w:eastAsia="方正黑体简体" w:cs="宋体"/>
                <w:spacing w:val="-6"/>
                <w:kern w:val="0"/>
                <w:sz w:val="24"/>
              </w:rPr>
              <w:t>单</w:t>
            </w:r>
            <w:r>
              <w:rPr>
                <w:rFonts w:hint="eastAsia" w:ascii="方正黑体简体" w:hAnsi="宋体" w:eastAsia="方正黑体简体" w:cs="宋体"/>
                <w:spacing w:val="-6"/>
                <w:kern w:val="0"/>
                <w:sz w:val="24"/>
                <w:lang w:val="en-US" w:eastAsia="zh-CN"/>
              </w:rPr>
              <w:t xml:space="preserve">  </w:t>
            </w:r>
            <w:r>
              <w:rPr>
                <w:rFonts w:hint="eastAsia" w:ascii="方正黑体简体" w:hAnsi="宋体" w:eastAsia="方正黑体简体" w:cs="宋体"/>
                <w:spacing w:val="-6"/>
                <w:kern w:val="0"/>
                <w:sz w:val="24"/>
              </w:rPr>
              <w:t>位</w:t>
            </w:r>
          </w:p>
        </w:tc>
        <w:tc>
          <w:tcPr>
            <w:tcW w:w="2291"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63" w:leftChars="-30" w:right="-63" w:rightChars="-30"/>
              <w:jc w:val="center"/>
              <w:rPr>
                <w:rFonts w:ascii="方正黑体简体" w:hAnsi="宋体" w:eastAsia="方正黑体简体" w:cs="宋体"/>
                <w:spacing w:val="-6"/>
                <w:kern w:val="0"/>
                <w:sz w:val="24"/>
              </w:rPr>
            </w:pPr>
            <w:r>
              <w:rPr>
                <w:rFonts w:hint="eastAsia" w:ascii="方正黑体简体" w:hAnsi="宋体" w:eastAsia="方正黑体简体" w:cs="宋体"/>
                <w:spacing w:val="-6"/>
                <w:kern w:val="0"/>
                <w:sz w:val="24"/>
              </w:rPr>
              <w:t>经审委员名额</w:t>
            </w:r>
          </w:p>
        </w:tc>
        <w:tc>
          <w:tcPr>
            <w:tcW w:w="2602"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63" w:leftChars="-30" w:right="-63" w:rightChars="-30"/>
              <w:jc w:val="center"/>
              <w:rPr>
                <w:rFonts w:ascii="方正黑体简体" w:hAnsi="宋体" w:eastAsia="方正黑体简体" w:cs="宋体"/>
                <w:spacing w:val="-6"/>
                <w:kern w:val="0"/>
                <w:sz w:val="24"/>
              </w:rPr>
            </w:pPr>
            <w:r>
              <w:rPr>
                <w:rFonts w:hint="eastAsia" w:ascii="方正黑体简体" w:hAnsi="宋体" w:eastAsia="方正黑体简体" w:cs="宋体"/>
                <w:spacing w:val="-6"/>
                <w:kern w:val="0"/>
                <w:sz w:val="24"/>
              </w:rPr>
              <w:t>备</w:t>
            </w:r>
            <w:r>
              <w:rPr>
                <w:rFonts w:hint="eastAsia" w:ascii="方正黑体简体" w:hAnsi="宋体" w:eastAsia="方正黑体简体" w:cs="宋体"/>
                <w:spacing w:val="-6"/>
                <w:kern w:val="0"/>
                <w:sz w:val="24"/>
                <w:lang w:val="en-US" w:eastAsia="zh-CN"/>
              </w:rPr>
              <w:t xml:space="preserve">   </w:t>
            </w:r>
            <w:r>
              <w:rPr>
                <w:rFonts w:hint="eastAsia" w:ascii="方正黑体简体" w:hAnsi="宋体" w:eastAsia="方正黑体简体" w:cs="宋体"/>
                <w:spacing w:val="-6"/>
                <w:kern w:val="0"/>
                <w:sz w:val="24"/>
              </w:rPr>
              <w:t>注</w:t>
            </w:r>
          </w:p>
        </w:tc>
      </w:tr>
      <w:tr>
        <w:tblPrEx>
          <w:tblLayout w:type="fixed"/>
          <w:tblCellMar>
            <w:top w:w="0" w:type="dxa"/>
            <w:left w:w="108" w:type="dxa"/>
            <w:bottom w:w="0" w:type="dxa"/>
            <w:right w:w="108" w:type="dxa"/>
          </w:tblCellMar>
        </w:tblPrEx>
        <w:trPr>
          <w:trHeight w:val="761" w:hRule="atLeast"/>
          <w:jc w:val="center"/>
        </w:trPr>
        <w:tc>
          <w:tcPr>
            <w:tcW w:w="3127"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i w:val="0"/>
                <w:iCs w:val="0"/>
                <w:kern w:val="0"/>
                <w:sz w:val="24"/>
                <w:szCs w:val="24"/>
                <w:lang w:val="en-US" w:eastAsia="zh-CN"/>
              </w:rPr>
            </w:pPr>
            <w:r>
              <w:rPr>
                <w:rFonts w:hint="eastAsia" w:ascii="楷体" w:hAnsi="楷体" w:eastAsia="楷体" w:cs="楷体"/>
                <w:spacing w:val="-6"/>
                <w:kern w:val="0"/>
                <w:sz w:val="24"/>
                <w:szCs w:val="24"/>
                <w:lang w:val="en-US" w:eastAsia="zh-CN"/>
              </w:rPr>
              <w:t>汝州市</w:t>
            </w:r>
          </w:p>
        </w:tc>
        <w:tc>
          <w:tcPr>
            <w:tcW w:w="229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lang w:val="en-US" w:eastAsia="zh-CN"/>
              </w:rPr>
              <w:t>1</w:t>
            </w:r>
          </w:p>
        </w:tc>
        <w:tc>
          <w:tcPr>
            <w:tcW w:w="2602" w:type="dxa"/>
            <w:tcBorders>
              <w:top w:val="nil"/>
              <w:left w:val="nil"/>
              <w:bottom w:val="single" w:color="auto" w:sz="4" w:space="0"/>
              <w:right w:val="single" w:color="auto" w:sz="4" w:space="0"/>
            </w:tcBorders>
            <w:vAlign w:val="center"/>
          </w:tcPr>
          <w:p>
            <w:pPr>
              <w:widowControl/>
              <w:adjustRightInd w:val="0"/>
              <w:snapToGrid w:val="0"/>
              <w:spacing w:line="240" w:lineRule="exact"/>
              <w:ind w:left="-63" w:leftChars="-30" w:right="-63" w:rightChars="-30"/>
              <w:jc w:val="center"/>
              <w:rPr>
                <w:rFonts w:hint="eastAsia" w:ascii="楷体" w:hAnsi="楷体" w:eastAsia="楷体" w:cs="楷体"/>
                <w:spacing w:val="-6"/>
                <w:kern w:val="0"/>
                <w:sz w:val="24"/>
                <w:szCs w:val="24"/>
                <w:lang w:val="en-US" w:eastAsia="zh-CN"/>
              </w:rPr>
            </w:pPr>
            <w:r>
              <w:rPr>
                <w:rFonts w:hint="eastAsia" w:ascii="楷体" w:hAnsi="楷体" w:eastAsia="楷体" w:cs="楷体"/>
                <w:spacing w:val="-6"/>
                <w:kern w:val="0"/>
                <w:sz w:val="24"/>
                <w:szCs w:val="24"/>
                <w:lang w:val="en-US" w:eastAsia="zh-CN"/>
              </w:rPr>
              <w:t>经审委主任</w:t>
            </w:r>
          </w:p>
        </w:tc>
      </w:tr>
      <w:tr>
        <w:tblPrEx>
          <w:tblLayout w:type="fixed"/>
          <w:tblCellMar>
            <w:top w:w="0" w:type="dxa"/>
            <w:left w:w="108" w:type="dxa"/>
            <w:bottom w:w="0" w:type="dxa"/>
            <w:right w:w="108" w:type="dxa"/>
          </w:tblCellMar>
        </w:tblPrEx>
        <w:trPr>
          <w:trHeight w:val="761" w:hRule="atLeast"/>
          <w:jc w:val="center"/>
        </w:trPr>
        <w:tc>
          <w:tcPr>
            <w:tcW w:w="3127"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i w:val="0"/>
                <w:iCs w:val="0"/>
                <w:kern w:val="0"/>
                <w:sz w:val="24"/>
                <w:szCs w:val="24"/>
                <w:lang w:val="en-US" w:eastAsia="zh-CN"/>
              </w:rPr>
            </w:pPr>
            <w:r>
              <w:rPr>
                <w:rFonts w:hint="eastAsia" w:ascii="楷体" w:hAnsi="楷体" w:eastAsia="楷体" w:cs="楷体"/>
                <w:spacing w:val="-6"/>
                <w:kern w:val="0"/>
                <w:sz w:val="24"/>
                <w:szCs w:val="24"/>
                <w:lang w:val="en-US" w:eastAsia="zh-CN"/>
              </w:rPr>
              <w:t>舞钢市</w:t>
            </w:r>
          </w:p>
        </w:tc>
        <w:tc>
          <w:tcPr>
            <w:tcW w:w="229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lang w:val="en-US" w:eastAsia="zh-CN"/>
              </w:rPr>
              <w:t>1</w:t>
            </w:r>
          </w:p>
        </w:tc>
        <w:tc>
          <w:tcPr>
            <w:tcW w:w="2602" w:type="dxa"/>
            <w:tcBorders>
              <w:top w:val="nil"/>
              <w:left w:val="nil"/>
              <w:bottom w:val="single" w:color="auto" w:sz="4" w:space="0"/>
              <w:right w:val="single" w:color="auto" w:sz="4" w:space="0"/>
            </w:tcBorders>
            <w:vAlign w:val="center"/>
          </w:tcPr>
          <w:p>
            <w:pPr>
              <w:widowControl/>
              <w:adjustRightInd w:val="0"/>
              <w:snapToGrid w:val="0"/>
              <w:spacing w:line="240" w:lineRule="exact"/>
              <w:ind w:left="-63" w:leftChars="-30" w:right="-63" w:rightChars="-30"/>
              <w:jc w:val="center"/>
              <w:rPr>
                <w:rFonts w:hint="eastAsia" w:ascii="楷体" w:hAnsi="楷体" w:eastAsia="楷体" w:cs="楷体"/>
                <w:spacing w:val="-6"/>
                <w:kern w:val="0"/>
                <w:sz w:val="24"/>
                <w:szCs w:val="24"/>
                <w:lang w:val="en-US" w:eastAsia="zh-CN"/>
              </w:rPr>
            </w:pPr>
            <w:r>
              <w:rPr>
                <w:rFonts w:hint="eastAsia" w:ascii="楷体" w:hAnsi="楷体" w:eastAsia="楷体" w:cs="楷体"/>
                <w:spacing w:val="-6"/>
                <w:kern w:val="0"/>
                <w:sz w:val="24"/>
                <w:szCs w:val="24"/>
                <w:lang w:val="en-US" w:eastAsia="zh-CN"/>
              </w:rPr>
              <w:t>经审委主任</w:t>
            </w:r>
          </w:p>
        </w:tc>
      </w:tr>
      <w:tr>
        <w:tblPrEx>
          <w:tblLayout w:type="fixed"/>
          <w:tblCellMar>
            <w:top w:w="0" w:type="dxa"/>
            <w:left w:w="108" w:type="dxa"/>
            <w:bottom w:w="0" w:type="dxa"/>
            <w:right w:w="108" w:type="dxa"/>
          </w:tblCellMar>
        </w:tblPrEx>
        <w:trPr>
          <w:trHeight w:val="761" w:hRule="atLeast"/>
          <w:jc w:val="center"/>
        </w:trPr>
        <w:tc>
          <w:tcPr>
            <w:tcW w:w="3127"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i w:val="0"/>
                <w:iCs w:val="0"/>
                <w:spacing w:val="-6"/>
                <w:kern w:val="0"/>
                <w:sz w:val="24"/>
                <w:szCs w:val="24"/>
                <w:lang w:eastAsia="zh-CN"/>
              </w:rPr>
            </w:pPr>
            <w:r>
              <w:rPr>
                <w:rFonts w:hint="eastAsia" w:ascii="楷体" w:hAnsi="楷体" w:eastAsia="楷体" w:cs="楷体"/>
                <w:i w:val="0"/>
                <w:iCs w:val="0"/>
                <w:kern w:val="0"/>
                <w:sz w:val="24"/>
                <w:szCs w:val="24"/>
                <w:lang w:val="en-US" w:eastAsia="zh-CN"/>
              </w:rPr>
              <w:t>城乡一体化示范区</w:t>
            </w:r>
          </w:p>
        </w:tc>
        <w:tc>
          <w:tcPr>
            <w:tcW w:w="229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rPr>
            </w:pPr>
            <w:r>
              <w:rPr>
                <w:rFonts w:hint="eastAsia" w:ascii="楷体" w:hAnsi="楷体" w:eastAsia="楷体" w:cs="楷体"/>
                <w:kern w:val="0"/>
                <w:sz w:val="24"/>
                <w:szCs w:val="24"/>
              </w:rPr>
              <w:t>1</w:t>
            </w:r>
          </w:p>
        </w:tc>
        <w:tc>
          <w:tcPr>
            <w:tcW w:w="2602" w:type="dxa"/>
            <w:tcBorders>
              <w:top w:val="nil"/>
              <w:left w:val="nil"/>
              <w:bottom w:val="single" w:color="auto" w:sz="4" w:space="0"/>
              <w:right w:val="single" w:color="auto" w:sz="4" w:space="0"/>
            </w:tcBorders>
            <w:vAlign w:val="center"/>
          </w:tcPr>
          <w:p>
            <w:pPr>
              <w:widowControl/>
              <w:adjustRightInd w:val="0"/>
              <w:snapToGrid w:val="0"/>
              <w:spacing w:line="240" w:lineRule="exact"/>
              <w:ind w:left="-63" w:leftChars="-30" w:right="-63" w:rightChars="-30"/>
              <w:jc w:val="center"/>
              <w:rPr>
                <w:rFonts w:hint="eastAsia" w:ascii="楷体" w:hAnsi="楷体" w:eastAsia="楷体" w:cs="楷体"/>
                <w:spacing w:val="-6"/>
                <w:kern w:val="0"/>
                <w:sz w:val="24"/>
                <w:szCs w:val="24"/>
              </w:rPr>
            </w:pPr>
            <w:r>
              <w:rPr>
                <w:rFonts w:hint="eastAsia" w:ascii="楷体" w:hAnsi="楷体" w:eastAsia="楷体" w:cs="楷体"/>
                <w:spacing w:val="-6"/>
                <w:kern w:val="0"/>
                <w:sz w:val="24"/>
                <w:szCs w:val="24"/>
                <w:lang w:val="en-US" w:eastAsia="zh-CN"/>
              </w:rPr>
              <w:t>工会主席</w:t>
            </w:r>
            <w:r>
              <w:rPr>
                <w:rFonts w:hint="eastAsia" w:ascii="楷体" w:hAnsi="楷体" w:eastAsia="楷体" w:cs="楷体"/>
                <w:spacing w:val="-6"/>
                <w:kern w:val="0"/>
                <w:sz w:val="24"/>
                <w:szCs w:val="24"/>
              </w:rPr>
              <w:t>　</w:t>
            </w:r>
          </w:p>
        </w:tc>
      </w:tr>
      <w:tr>
        <w:tblPrEx>
          <w:tblLayout w:type="fixed"/>
          <w:tblCellMar>
            <w:top w:w="0" w:type="dxa"/>
            <w:left w:w="108" w:type="dxa"/>
            <w:bottom w:w="0" w:type="dxa"/>
            <w:right w:w="108" w:type="dxa"/>
          </w:tblCellMar>
        </w:tblPrEx>
        <w:trPr>
          <w:trHeight w:val="761" w:hRule="atLeast"/>
          <w:jc w:val="center"/>
        </w:trPr>
        <w:tc>
          <w:tcPr>
            <w:tcW w:w="3127"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rPr>
            </w:pPr>
            <w:r>
              <w:rPr>
                <w:rFonts w:hint="eastAsia" w:ascii="楷体" w:hAnsi="楷体" w:eastAsia="楷体" w:cs="楷体"/>
                <w:kern w:val="0"/>
                <w:sz w:val="24"/>
                <w:szCs w:val="24"/>
              </w:rPr>
              <w:t>高新区</w:t>
            </w:r>
          </w:p>
        </w:tc>
        <w:tc>
          <w:tcPr>
            <w:tcW w:w="229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rPr>
            </w:pPr>
            <w:r>
              <w:rPr>
                <w:rFonts w:hint="eastAsia" w:ascii="楷体" w:hAnsi="楷体" w:eastAsia="楷体" w:cs="楷体"/>
                <w:kern w:val="0"/>
                <w:sz w:val="24"/>
                <w:szCs w:val="24"/>
              </w:rPr>
              <w:t>1</w:t>
            </w:r>
          </w:p>
        </w:tc>
        <w:tc>
          <w:tcPr>
            <w:tcW w:w="2602" w:type="dxa"/>
            <w:tcBorders>
              <w:top w:val="nil"/>
              <w:left w:val="nil"/>
              <w:bottom w:val="single" w:color="auto" w:sz="4" w:space="0"/>
              <w:right w:val="single" w:color="auto" w:sz="4" w:space="0"/>
            </w:tcBorders>
            <w:vAlign w:val="center"/>
          </w:tcPr>
          <w:p>
            <w:pPr>
              <w:widowControl/>
              <w:adjustRightInd w:val="0"/>
              <w:snapToGrid w:val="0"/>
              <w:spacing w:line="240" w:lineRule="exact"/>
              <w:ind w:left="-63" w:leftChars="-30" w:right="-63" w:rightChars="-30"/>
              <w:jc w:val="center"/>
              <w:rPr>
                <w:rFonts w:hint="eastAsia" w:ascii="楷体" w:hAnsi="楷体" w:eastAsia="楷体" w:cs="楷体"/>
                <w:spacing w:val="-6"/>
                <w:kern w:val="0"/>
                <w:sz w:val="24"/>
                <w:szCs w:val="24"/>
              </w:rPr>
            </w:pPr>
            <w:r>
              <w:rPr>
                <w:rFonts w:hint="eastAsia" w:ascii="楷体" w:hAnsi="楷体" w:eastAsia="楷体" w:cs="楷体"/>
                <w:spacing w:val="-6"/>
                <w:kern w:val="0"/>
                <w:sz w:val="24"/>
                <w:szCs w:val="24"/>
                <w:lang w:val="en-US" w:eastAsia="zh-CN"/>
              </w:rPr>
              <w:t>工会主席</w:t>
            </w:r>
            <w:r>
              <w:rPr>
                <w:rFonts w:hint="eastAsia" w:ascii="楷体" w:hAnsi="楷体" w:eastAsia="楷体" w:cs="楷体"/>
                <w:spacing w:val="-6"/>
                <w:kern w:val="0"/>
                <w:sz w:val="24"/>
                <w:szCs w:val="24"/>
              </w:rPr>
              <w:t>　</w:t>
            </w:r>
          </w:p>
        </w:tc>
      </w:tr>
      <w:tr>
        <w:tblPrEx>
          <w:tblLayout w:type="fixed"/>
          <w:tblCellMar>
            <w:top w:w="0" w:type="dxa"/>
            <w:left w:w="108" w:type="dxa"/>
            <w:bottom w:w="0" w:type="dxa"/>
            <w:right w:w="108" w:type="dxa"/>
          </w:tblCellMar>
        </w:tblPrEx>
        <w:trPr>
          <w:trHeight w:val="761" w:hRule="atLeast"/>
          <w:jc w:val="center"/>
        </w:trPr>
        <w:tc>
          <w:tcPr>
            <w:tcW w:w="3127"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kern w:val="0"/>
                <w:sz w:val="24"/>
                <w:szCs w:val="24"/>
                <w:lang w:val="en-US" w:eastAsia="zh-CN"/>
              </w:rPr>
            </w:pPr>
            <w:r>
              <w:rPr>
                <w:rFonts w:hint="eastAsia" w:ascii="楷体" w:hAnsi="楷体" w:eastAsia="楷体" w:cs="楷体"/>
                <w:kern w:val="0"/>
                <w:sz w:val="24"/>
                <w:szCs w:val="24"/>
                <w:lang w:val="en-US" w:eastAsia="zh-CN"/>
              </w:rPr>
              <w:t>平煤神马</w:t>
            </w:r>
          </w:p>
        </w:tc>
        <w:tc>
          <w:tcPr>
            <w:tcW w:w="229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4"/>
                <w:szCs w:val="24"/>
                <w:lang w:val="en-US" w:eastAsia="zh-CN"/>
              </w:rPr>
            </w:pPr>
            <w:r>
              <w:rPr>
                <w:rFonts w:hint="eastAsia" w:ascii="楷体" w:hAnsi="楷体" w:eastAsia="楷体" w:cs="楷体"/>
                <w:kern w:val="0"/>
                <w:sz w:val="24"/>
                <w:szCs w:val="24"/>
                <w:lang w:val="en-US" w:eastAsia="zh-CN"/>
              </w:rPr>
              <w:t>1</w:t>
            </w:r>
          </w:p>
        </w:tc>
        <w:tc>
          <w:tcPr>
            <w:tcW w:w="2602" w:type="dxa"/>
            <w:tcBorders>
              <w:top w:val="nil"/>
              <w:left w:val="nil"/>
              <w:bottom w:val="single" w:color="auto" w:sz="4" w:space="0"/>
              <w:right w:val="single" w:color="auto" w:sz="4" w:space="0"/>
            </w:tcBorders>
            <w:vAlign w:val="center"/>
          </w:tcPr>
          <w:p>
            <w:pPr>
              <w:widowControl/>
              <w:adjustRightInd w:val="0"/>
              <w:snapToGrid w:val="0"/>
              <w:spacing w:line="240" w:lineRule="exact"/>
              <w:ind w:left="-63" w:leftChars="-30" w:right="-63" w:rightChars="-30"/>
              <w:jc w:val="center"/>
              <w:rPr>
                <w:rFonts w:hint="eastAsia" w:ascii="楷体" w:hAnsi="楷体" w:eastAsia="楷体" w:cs="楷体"/>
                <w:spacing w:val="-6"/>
                <w:kern w:val="0"/>
                <w:sz w:val="24"/>
                <w:szCs w:val="24"/>
              </w:rPr>
            </w:pPr>
            <w:r>
              <w:rPr>
                <w:rFonts w:hint="eastAsia" w:ascii="楷体" w:hAnsi="楷体" w:eastAsia="楷体" w:cs="楷体"/>
                <w:kern w:val="0"/>
                <w:sz w:val="24"/>
                <w:szCs w:val="24"/>
              </w:rPr>
              <w:t>平煤审计</w:t>
            </w:r>
            <w:r>
              <w:rPr>
                <w:rFonts w:hint="eastAsia" w:ascii="楷体" w:hAnsi="楷体" w:eastAsia="楷体" w:cs="楷体"/>
                <w:kern w:val="0"/>
                <w:sz w:val="24"/>
                <w:szCs w:val="24"/>
                <w:lang w:val="en-US" w:eastAsia="zh-CN"/>
              </w:rPr>
              <w:t>处</w:t>
            </w:r>
          </w:p>
        </w:tc>
      </w:tr>
      <w:tr>
        <w:tblPrEx>
          <w:tblLayout w:type="fixed"/>
          <w:tblCellMar>
            <w:top w:w="0" w:type="dxa"/>
            <w:left w:w="108" w:type="dxa"/>
            <w:bottom w:w="0" w:type="dxa"/>
            <w:right w:w="108" w:type="dxa"/>
          </w:tblCellMar>
        </w:tblPrEx>
        <w:trPr>
          <w:trHeight w:val="761" w:hRule="atLeast"/>
          <w:jc w:val="center"/>
        </w:trPr>
        <w:tc>
          <w:tcPr>
            <w:tcW w:w="3127"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rPr>
            </w:pPr>
            <w:r>
              <w:rPr>
                <w:rFonts w:hint="eastAsia" w:ascii="楷体" w:hAnsi="楷体" w:eastAsia="楷体" w:cs="楷体"/>
                <w:kern w:val="0"/>
                <w:sz w:val="24"/>
                <w:szCs w:val="24"/>
              </w:rPr>
              <w:t>舞阳铁矿工会</w:t>
            </w:r>
          </w:p>
        </w:tc>
        <w:tc>
          <w:tcPr>
            <w:tcW w:w="229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rPr>
            </w:pPr>
            <w:r>
              <w:rPr>
                <w:rFonts w:hint="eastAsia" w:ascii="楷体" w:hAnsi="楷体" w:eastAsia="楷体" w:cs="楷体"/>
                <w:kern w:val="0"/>
                <w:sz w:val="24"/>
                <w:szCs w:val="24"/>
              </w:rPr>
              <w:t>1</w:t>
            </w:r>
          </w:p>
        </w:tc>
        <w:tc>
          <w:tcPr>
            <w:tcW w:w="2602" w:type="dxa"/>
            <w:tcBorders>
              <w:top w:val="nil"/>
              <w:left w:val="nil"/>
              <w:bottom w:val="single" w:color="auto" w:sz="4" w:space="0"/>
              <w:right w:val="single" w:color="auto" w:sz="4" w:space="0"/>
            </w:tcBorders>
            <w:vAlign w:val="center"/>
          </w:tcPr>
          <w:p>
            <w:pPr>
              <w:widowControl/>
              <w:adjustRightInd w:val="0"/>
              <w:snapToGrid w:val="0"/>
              <w:spacing w:line="240" w:lineRule="exact"/>
              <w:ind w:left="-63" w:leftChars="-30" w:right="-63" w:rightChars="-30"/>
              <w:jc w:val="center"/>
              <w:rPr>
                <w:rFonts w:hint="eastAsia" w:ascii="楷体" w:hAnsi="楷体" w:eastAsia="楷体" w:cs="楷体"/>
                <w:spacing w:val="-6"/>
                <w:kern w:val="0"/>
                <w:sz w:val="24"/>
                <w:szCs w:val="24"/>
              </w:rPr>
            </w:pPr>
            <w:r>
              <w:rPr>
                <w:rFonts w:hint="eastAsia" w:ascii="楷体" w:hAnsi="楷体" w:eastAsia="楷体" w:cs="楷体"/>
                <w:spacing w:val="-6"/>
                <w:kern w:val="0"/>
                <w:sz w:val="24"/>
                <w:szCs w:val="24"/>
                <w:lang w:val="en-US" w:eastAsia="zh-CN"/>
              </w:rPr>
              <w:t>工会主席</w:t>
            </w:r>
            <w:r>
              <w:rPr>
                <w:rFonts w:hint="eastAsia" w:ascii="楷体" w:hAnsi="楷体" w:eastAsia="楷体" w:cs="楷体"/>
                <w:spacing w:val="-6"/>
                <w:kern w:val="0"/>
                <w:sz w:val="24"/>
                <w:szCs w:val="24"/>
              </w:rPr>
              <w:t>　</w:t>
            </w:r>
          </w:p>
        </w:tc>
      </w:tr>
      <w:tr>
        <w:tblPrEx>
          <w:tblLayout w:type="fixed"/>
          <w:tblCellMar>
            <w:top w:w="0" w:type="dxa"/>
            <w:left w:w="108" w:type="dxa"/>
            <w:bottom w:w="0" w:type="dxa"/>
            <w:right w:w="108" w:type="dxa"/>
          </w:tblCellMar>
        </w:tblPrEx>
        <w:trPr>
          <w:trHeight w:val="761" w:hRule="atLeast"/>
          <w:jc w:val="center"/>
        </w:trPr>
        <w:tc>
          <w:tcPr>
            <w:tcW w:w="3127"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rPr>
            </w:pPr>
            <w:r>
              <w:rPr>
                <w:rFonts w:hint="eastAsia" w:ascii="楷体" w:hAnsi="楷体" w:eastAsia="楷体" w:cs="楷体"/>
                <w:kern w:val="0"/>
                <w:sz w:val="24"/>
                <w:szCs w:val="24"/>
                <w:lang w:val="en-US" w:eastAsia="zh-CN"/>
              </w:rPr>
              <w:t>国</w:t>
            </w:r>
            <w:r>
              <w:rPr>
                <w:rFonts w:hint="eastAsia" w:ascii="楷体" w:hAnsi="楷体" w:eastAsia="楷体" w:cs="楷体"/>
                <w:kern w:val="0"/>
                <w:sz w:val="24"/>
                <w:szCs w:val="24"/>
              </w:rPr>
              <w:t>电投</w:t>
            </w:r>
            <w:r>
              <w:rPr>
                <w:rFonts w:hint="eastAsia" w:ascii="楷体" w:hAnsi="楷体" w:eastAsia="楷体" w:cs="楷体"/>
                <w:kern w:val="0"/>
                <w:sz w:val="24"/>
                <w:szCs w:val="24"/>
                <w:lang w:val="en-US" w:eastAsia="zh-CN"/>
              </w:rPr>
              <w:t>平顶山发电</w:t>
            </w:r>
            <w:r>
              <w:rPr>
                <w:rFonts w:hint="eastAsia" w:ascii="楷体" w:hAnsi="楷体" w:eastAsia="楷体" w:cs="楷体"/>
                <w:kern w:val="0"/>
                <w:sz w:val="24"/>
                <w:szCs w:val="24"/>
              </w:rPr>
              <w:t>分公司</w:t>
            </w:r>
          </w:p>
        </w:tc>
        <w:tc>
          <w:tcPr>
            <w:tcW w:w="229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rPr>
            </w:pPr>
            <w:r>
              <w:rPr>
                <w:rFonts w:hint="eastAsia" w:ascii="楷体" w:hAnsi="楷体" w:eastAsia="楷体" w:cs="楷体"/>
                <w:kern w:val="0"/>
                <w:sz w:val="24"/>
                <w:szCs w:val="24"/>
              </w:rPr>
              <w:t>1</w:t>
            </w:r>
          </w:p>
        </w:tc>
        <w:tc>
          <w:tcPr>
            <w:tcW w:w="2602" w:type="dxa"/>
            <w:tcBorders>
              <w:top w:val="nil"/>
              <w:left w:val="nil"/>
              <w:bottom w:val="single" w:color="auto" w:sz="4" w:space="0"/>
              <w:right w:val="single" w:color="auto" w:sz="4" w:space="0"/>
            </w:tcBorders>
            <w:vAlign w:val="center"/>
          </w:tcPr>
          <w:p>
            <w:pPr>
              <w:widowControl/>
              <w:adjustRightInd w:val="0"/>
              <w:snapToGrid w:val="0"/>
              <w:spacing w:line="240" w:lineRule="exact"/>
              <w:ind w:left="-63" w:leftChars="-30" w:right="-63" w:rightChars="-30"/>
              <w:jc w:val="center"/>
              <w:rPr>
                <w:rFonts w:hint="eastAsia" w:ascii="楷体" w:hAnsi="楷体" w:eastAsia="楷体" w:cs="楷体"/>
                <w:spacing w:val="-6"/>
                <w:kern w:val="0"/>
                <w:sz w:val="24"/>
                <w:szCs w:val="24"/>
              </w:rPr>
            </w:pPr>
            <w:r>
              <w:rPr>
                <w:rFonts w:hint="eastAsia" w:ascii="楷体" w:hAnsi="楷体" w:eastAsia="楷体" w:cs="楷体"/>
                <w:spacing w:val="-6"/>
                <w:kern w:val="0"/>
                <w:sz w:val="24"/>
                <w:szCs w:val="24"/>
                <w:lang w:val="en-US" w:eastAsia="zh-CN"/>
              </w:rPr>
              <w:t>工会主席</w:t>
            </w:r>
            <w:r>
              <w:rPr>
                <w:rFonts w:hint="eastAsia" w:ascii="楷体" w:hAnsi="楷体" w:eastAsia="楷体" w:cs="楷体"/>
                <w:spacing w:val="-6"/>
                <w:kern w:val="0"/>
                <w:sz w:val="24"/>
                <w:szCs w:val="24"/>
              </w:rPr>
              <w:t>　</w:t>
            </w:r>
          </w:p>
        </w:tc>
      </w:tr>
      <w:tr>
        <w:tblPrEx>
          <w:tblLayout w:type="fixed"/>
          <w:tblCellMar>
            <w:top w:w="0" w:type="dxa"/>
            <w:left w:w="108" w:type="dxa"/>
            <w:bottom w:w="0" w:type="dxa"/>
            <w:right w:w="108" w:type="dxa"/>
          </w:tblCellMar>
        </w:tblPrEx>
        <w:trPr>
          <w:trHeight w:val="761" w:hRule="atLeast"/>
          <w:jc w:val="center"/>
        </w:trPr>
        <w:tc>
          <w:tcPr>
            <w:tcW w:w="3127"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lang w:val="en-US" w:eastAsia="zh-CN"/>
              </w:rPr>
            </w:pPr>
            <w:r>
              <w:rPr>
                <w:rFonts w:hint="eastAsia" w:ascii="楷体" w:hAnsi="楷体" w:eastAsia="楷体" w:cs="楷体"/>
                <w:spacing w:val="-6"/>
                <w:kern w:val="0"/>
                <w:sz w:val="24"/>
                <w:szCs w:val="24"/>
                <w:lang w:val="en-US" w:eastAsia="zh-CN"/>
              </w:rPr>
              <w:t>财贸工会</w:t>
            </w:r>
          </w:p>
        </w:tc>
        <w:tc>
          <w:tcPr>
            <w:tcW w:w="229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lang w:eastAsia="zh-CN"/>
              </w:rPr>
            </w:pPr>
            <w:r>
              <w:rPr>
                <w:rFonts w:hint="eastAsia" w:ascii="楷体" w:hAnsi="楷体" w:eastAsia="楷体" w:cs="楷体"/>
                <w:kern w:val="0"/>
                <w:sz w:val="24"/>
                <w:szCs w:val="24"/>
                <w:lang w:val="en-US" w:eastAsia="zh-CN"/>
              </w:rPr>
              <w:t>1</w:t>
            </w:r>
          </w:p>
        </w:tc>
        <w:tc>
          <w:tcPr>
            <w:tcW w:w="2602" w:type="dxa"/>
            <w:tcBorders>
              <w:top w:val="nil"/>
              <w:left w:val="nil"/>
              <w:bottom w:val="single" w:color="auto" w:sz="4" w:space="0"/>
              <w:right w:val="single" w:color="auto" w:sz="4" w:space="0"/>
            </w:tcBorders>
            <w:vAlign w:val="center"/>
          </w:tcPr>
          <w:p>
            <w:pPr>
              <w:widowControl/>
              <w:adjustRightInd w:val="0"/>
              <w:snapToGrid w:val="0"/>
              <w:spacing w:line="240" w:lineRule="exact"/>
              <w:ind w:left="-63" w:leftChars="-30" w:right="-63" w:rightChars="-30"/>
              <w:jc w:val="center"/>
              <w:rPr>
                <w:rFonts w:hint="eastAsia" w:ascii="楷体" w:hAnsi="楷体" w:eastAsia="楷体" w:cs="楷体"/>
                <w:spacing w:val="-6"/>
                <w:kern w:val="0"/>
                <w:sz w:val="24"/>
                <w:szCs w:val="24"/>
              </w:rPr>
            </w:pPr>
            <w:r>
              <w:rPr>
                <w:rFonts w:hint="eastAsia" w:ascii="楷体" w:hAnsi="楷体" w:eastAsia="楷体" w:cs="楷体"/>
                <w:spacing w:val="-6"/>
                <w:kern w:val="0"/>
                <w:sz w:val="24"/>
                <w:szCs w:val="24"/>
                <w:lang w:val="en-US" w:eastAsia="zh-CN"/>
              </w:rPr>
              <w:t>基层工会主席</w:t>
            </w:r>
          </w:p>
        </w:tc>
      </w:tr>
      <w:tr>
        <w:tblPrEx>
          <w:tblLayout w:type="fixed"/>
          <w:tblCellMar>
            <w:top w:w="0" w:type="dxa"/>
            <w:left w:w="108" w:type="dxa"/>
            <w:bottom w:w="0" w:type="dxa"/>
            <w:right w:w="108" w:type="dxa"/>
          </w:tblCellMar>
        </w:tblPrEx>
        <w:trPr>
          <w:trHeight w:val="761" w:hRule="atLeast"/>
          <w:jc w:val="center"/>
        </w:trPr>
        <w:tc>
          <w:tcPr>
            <w:tcW w:w="3127"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lang w:val="en-US" w:eastAsia="zh-CN"/>
              </w:rPr>
            </w:pPr>
            <w:r>
              <w:rPr>
                <w:rFonts w:hint="eastAsia" w:ascii="楷体" w:hAnsi="楷体" w:eastAsia="楷体" w:cs="楷体"/>
                <w:spacing w:val="-6"/>
                <w:kern w:val="0"/>
                <w:sz w:val="24"/>
                <w:szCs w:val="24"/>
                <w:lang w:val="en-US" w:eastAsia="zh-CN"/>
              </w:rPr>
              <w:t>市直工会</w:t>
            </w:r>
          </w:p>
        </w:tc>
        <w:tc>
          <w:tcPr>
            <w:tcW w:w="229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lang w:eastAsia="zh-CN"/>
              </w:rPr>
            </w:pPr>
            <w:r>
              <w:rPr>
                <w:rFonts w:hint="eastAsia" w:ascii="楷体" w:hAnsi="楷体" w:eastAsia="楷体" w:cs="楷体"/>
                <w:kern w:val="0"/>
                <w:sz w:val="24"/>
                <w:szCs w:val="24"/>
                <w:lang w:val="en-US" w:eastAsia="zh-CN"/>
              </w:rPr>
              <w:t>2</w:t>
            </w:r>
          </w:p>
        </w:tc>
        <w:tc>
          <w:tcPr>
            <w:tcW w:w="2602" w:type="dxa"/>
            <w:tcBorders>
              <w:top w:val="nil"/>
              <w:left w:val="nil"/>
              <w:bottom w:val="single" w:color="auto" w:sz="4" w:space="0"/>
              <w:right w:val="single" w:color="auto" w:sz="4" w:space="0"/>
            </w:tcBorders>
            <w:vAlign w:val="center"/>
          </w:tcPr>
          <w:p>
            <w:pPr>
              <w:widowControl/>
              <w:adjustRightInd w:val="0"/>
              <w:snapToGrid w:val="0"/>
              <w:spacing w:line="240" w:lineRule="exact"/>
              <w:ind w:left="-63" w:leftChars="-30" w:right="-63" w:rightChars="-30"/>
              <w:jc w:val="center"/>
              <w:rPr>
                <w:rFonts w:hint="eastAsia" w:ascii="楷体" w:hAnsi="楷体" w:eastAsia="楷体" w:cs="楷体"/>
                <w:spacing w:val="-6"/>
                <w:kern w:val="0"/>
                <w:sz w:val="24"/>
                <w:szCs w:val="24"/>
              </w:rPr>
            </w:pPr>
            <w:r>
              <w:rPr>
                <w:rFonts w:hint="eastAsia" w:ascii="楷体" w:hAnsi="楷体" w:eastAsia="楷体" w:cs="楷体"/>
                <w:kern w:val="0"/>
                <w:sz w:val="24"/>
                <w:szCs w:val="24"/>
              </w:rPr>
              <w:t>财政局</w:t>
            </w:r>
            <w:r>
              <w:rPr>
                <w:rFonts w:hint="eastAsia" w:ascii="楷体" w:hAnsi="楷体" w:eastAsia="楷体" w:cs="楷体"/>
                <w:kern w:val="0"/>
                <w:sz w:val="24"/>
                <w:szCs w:val="24"/>
                <w:lang w:eastAsia="zh-CN"/>
              </w:rPr>
              <w:t>、</w:t>
            </w:r>
            <w:r>
              <w:rPr>
                <w:rFonts w:hint="eastAsia" w:ascii="楷体" w:hAnsi="楷体" w:eastAsia="楷体" w:cs="楷体"/>
                <w:kern w:val="0"/>
                <w:sz w:val="24"/>
                <w:szCs w:val="24"/>
              </w:rPr>
              <w:t>审计局</w:t>
            </w:r>
          </w:p>
        </w:tc>
      </w:tr>
      <w:tr>
        <w:tblPrEx>
          <w:tblLayout w:type="fixed"/>
          <w:tblCellMar>
            <w:top w:w="0" w:type="dxa"/>
            <w:left w:w="108" w:type="dxa"/>
            <w:bottom w:w="0" w:type="dxa"/>
            <w:right w:w="108" w:type="dxa"/>
          </w:tblCellMar>
        </w:tblPrEx>
        <w:trPr>
          <w:trHeight w:val="1210" w:hRule="atLeast"/>
          <w:jc w:val="center"/>
        </w:trPr>
        <w:tc>
          <w:tcPr>
            <w:tcW w:w="31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rPr>
            </w:pPr>
            <w:r>
              <w:rPr>
                <w:rFonts w:hint="eastAsia" w:ascii="楷体" w:hAnsi="楷体" w:eastAsia="楷体" w:cs="楷体"/>
                <w:kern w:val="0"/>
                <w:sz w:val="24"/>
                <w:szCs w:val="24"/>
              </w:rPr>
              <w:t>市总机关</w:t>
            </w:r>
          </w:p>
        </w:tc>
        <w:tc>
          <w:tcPr>
            <w:tcW w:w="2291"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lang w:eastAsia="zh-CN"/>
              </w:rPr>
            </w:pPr>
            <w:r>
              <w:rPr>
                <w:rFonts w:hint="eastAsia" w:ascii="楷体" w:hAnsi="楷体" w:eastAsia="楷体" w:cs="楷体"/>
                <w:kern w:val="0"/>
                <w:sz w:val="24"/>
                <w:szCs w:val="24"/>
                <w:lang w:val="en-US" w:eastAsia="zh-CN"/>
              </w:rPr>
              <w:t>5</w:t>
            </w:r>
          </w:p>
        </w:tc>
        <w:tc>
          <w:tcPr>
            <w:tcW w:w="2602"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楷体" w:hAnsi="楷体" w:eastAsia="楷体" w:cs="楷体"/>
                <w:spacing w:val="-6"/>
                <w:kern w:val="0"/>
                <w:sz w:val="24"/>
                <w:szCs w:val="24"/>
              </w:rPr>
            </w:pPr>
            <w:r>
              <w:rPr>
                <w:rFonts w:hint="eastAsia" w:ascii="楷体" w:hAnsi="楷体" w:eastAsia="楷体" w:cs="楷体"/>
                <w:kern w:val="0"/>
                <w:sz w:val="24"/>
                <w:szCs w:val="24"/>
              </w:rPr>
              <w:t>市总经审</w:t>
            </w:r>
            <w:r>
              <w:rPr>
                <w:rFonts w:hint="eastAsia" w:ascii="楷体" w:hAnsi="楷体" w:eastAsia="楷体" w:cs="楷体"/>
                <w:kern w:val="0"/>
                <w:sz w:val="24"/>
                <w:szCs w:val="24"/>
                <w:lang w:val="en-US" w:eastAsia="zh-CN"/>
              </w:rPr>
              <w:t>委</w:t>
            </w:r>
            <w:r>
              <w:rPr>
                <w:rFonts w:hint="eastAsia" w:ascii="楷体" w:hAnsi="楷体" w:eastAsia="楷体" w:cs="楷体"/>
                <w:kern w:val="0"/>
                <w:sz w:val="24"/>
                <w:szCs w:val="24"/>
              </w:rPr>
              <w:t>主任</w:t>
            </w:r>
            <w:r>
              <w:rPr>
                <w:rFonts w:hint="eastAsia" w:ascii="楷体" w:hAnsi="楷体" w:eastAsia="楷体" w:cs="楷体"/>
                <w:kern w:val="0"/>
                <w:sz w:val="24"/>
                <w:szCs w:val="24"/>
                <w:lang w:eastAsia="zh-CN"/>
              </w:rPr>
              <w:t>、</w:t>
            </w:r>
            <w:r>
              <w:rPr>
                <w:rFonts w:hint="eastAsia" w:ascii="楷体" w:hAnsi="楷体" w:eastAsia="楷体" w:cs="楷体"/>
                <w:kern w:val="0"/>
                <w:sz w:val="24"/>
                <w:szCs w:val="24"/>
              </w:rPr>
              <w:t>市总经审办</w:t>
            </w:r>
            <w:r>
              <w:rPr>
                <w:rFonts w:hint="eastAsia" w:ascii="楷体" w:hAnsi="楷体" w:eastAsia="楷体" w:cs="楷体"/>
                <w:kern w:val="0"/>
                <w:sz w:val="24"/>
                <w:szCs w:val="24"/>
                <w:lang w:val="en-US" w:eastAsia="zh-CN"/>
              </w:rPr>
              <w:t>负责人</w:t>
            </w:r>
            <w:r>
              <w:rPr>
                <w:rFonts w:hint="eastAsia" w:ascii="楷体" w:hAnsi="楷体" w:eastAsia="楷体" w:cs="楷体"/>
                <w:kern w:val="0"/>
                <w:sz w:val="24"/>
                <w:szCs w:val="24"/>
                <w:lang w:eastAsia="zh-CN"/>
              </w:rPr>
              <w:t>、</w:t>
            </w:r>
            <w:r>
              <w:rPr>
                <w:rFonts w:hint="eastAsia" w:ascii="楷体" w:hAnsi="楷体" w:eastAsia="楷体" w:cs="楷体"/>
                <w:kern w:val="0"/>
                <w:sz w:val="24"/>
                <w:szCs w:val="24"/>
              </w:rPr>
              <w:t>市工交工会</w:t>
            </w:r>
            <w:r>
              <w:rPr>
                <w:rFonts w:hint="eastAsia" w:ascii="楷体" w:hAnsi="楷体" w:eastAsia="楷体" w:cs="楷体"/>
                <w:kern w:val="0"/>
                <w:sz w:val="24"/>
                <w:szCs w:val="24"/>
                <w:lang w:eastAsia="zh-CN"/>
              </w:rPr>
              <w:t>、</w:t>
            </w:r>
            <w:r>
              <w:rPr>
                <w:rFonts w:hint="eastAsia" w:ascii="楷体" w:hAnsi="楷体" w:eastAsia="楷体" w:cs="楷体"/>
                <w:kern w:val="0"/>
                <w:sz w:val="24"/>
                <w:szCs w:val="24"/>
              </w:rPr>
              <w:t>市</w:t>
            </w:r>
            <w:r>
              <w:rPr>
                <w:rFonts w:hint="eastAsia" w:ascii="楷体" w:hAnsi="楷体" w:eastAsia="楷体" w:cs="楷体"/>
                <w:kern w:val="0"/>
                <w:sz w:val="24"/>
                <w:szCs w:val="24"/>
                <w:lang w:val="en-US" w:eastAsia="zh-CN"/>
              </w:rPr>
              <w:t>财贸</w:t>
            </w:r>
            <w:r>
              <w:rPr>
                <w:rFonts w:hint="eastAsia" w:ascii="楷体" w:hAnsi="楷体" w:eastAsia="楷体" w:cs="楷体"/>
                <w:kern w:val="0"/>
                <w:sz w:val="24"/>
                <w:szCs w:val="24"/>
              </w:rPr>
              <w:t>工会</w:t>
            </w:r>
          </w:p>
        </w:tc>
      </w:tr>
      <w:tr>
        <w:tblPrEx>
          <w:tblLayout w:type="fixed"/>
          <w:tblCellMar>
            <w:top w:w="0" w:type="dxa"/>
            <w:left w:w="108" w:type="dxa"/>
            <w:bottom w:w="0" w:type="dxa"/>
            <w:right w:w="108" w:type="dxa"/>
          </w:tblCellMar>
        </w:tblPrEx>
        <w:trPr>
          <w:trHeight w:val="808" w:hRule="atLeast"/>
          <w:jc w:val="center"/>
        </w:trPr>
        <w:tc>
          <w:tcPr>
            <w:tcW w:w="31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kern w:val="0"/>
                <w:sz w:val="24"/>
                <w:szCs w:val="24"/>
                <w:lang w:val="en-US" w:eastAsia="zh-CN"/>
              </w:rPr>
            </w:pPr>
            <w:r>
              <w:rPr>
                <w:rFonts w:hint="eastAsia" w:ascii="楷体" w:hAnsi="楷体" w:eastAsia="楷体" w:cs="楷体"/>
                <w:kern w:val="0"/>
                <w:sz w:val="24"/>
                <w:szCs w:val="24"/>
                <w:lang w:val="en-US" w:eastAsia="zh-CN"/>
              </w:rPr>
              <w:t>合  计</w:t>
            </w:r>
          </w:p>
        </w:tc>
        <w:tc>
          <w:tcPr>
            <w:tcW w:w="2291"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kern w:val="0"/>
                <w:sz w:val="24"/>
                <w:szCs w:val="24"/>
                <w:lang w:val="en-US" w:eastAsia="zh-CN"/>
              </w:rPr>
            </w:pPr>
            <w:r>
              <w:rPr>
                <w:rFonts w:hint="eastAsia" w:ascii="楷体" w:hAnsi="楷体" w:eastAsia="楷体" w:cs="楷体"/>
                <w:kern w:val="0"/>
                <w:sz w:val="24"/>
                <w:szCs w:val="24"/>
                <w:lang w:val="en-US" w:eastAsia="zh-CN"/>
              </w:rPr>
              <w:fldChar w:fldCharType="begin"/>
            </w:r>
            <w:r>
              <w:rPr>
                <w:rFonts w:hint="eastAsia" w:ascii="楷体" w:hAnsi="楷体" w:eastAsia="楷体" w:cs="楷体"/>
                <w:kern w:val="0"/>
                <w:sz w:val="24"/>
                <w:szCs w:val="24"/>
                <w:lang w:val="en-US" w:eastAsia="zh-CN"/>
              </w:rPr>
              <w:instrText xml:space="preserve"> = sum(B2:B11) \* MERGEFORMAT </w:instrText>
            </w:r>
            <w:r>
              <w:rPr>
                <w:rFonts w:hint="eastAsia" w:ascii="楷体" w:hAnsi="楷体" w:eastAsia="楷体" w:cs="楷体"/>
                <w:kern w:val="0"/>
                <w:sz w:val="24"/>
                <w:szCs w:val="24"/>
                <w:lang w:val="en-US" w:eastAsia="zh-CN"/>
              </w:rPr>
              <w:fldChar w:fldCharType="separate"/>
            </w:r>
            <w:r>
              <w:rPr>
                <w:rFonts w:hint="eastAsia" w:ascii="楷体" w:hAnsi="楷体" w:eastAsia="楷体" w:cs="楷体"/>
                <w:kern w:val="0"/>
                <w:sz w:val="24"/>
                <w:szCs w:val="24"/>
                <w:lang w:val="en-US" w:eastAsia="zh-CN"/>
              </w:rPr>
              <w:t>15</w:t>
            </w:r>
            <w:r>
              <w:rPr>
                <w:rFonts w:hint="eastAsia" w:ascii="楷体" w:hAnsi="楷体" w:eastAsia="楷体" w:cs="楷体"/>
                <w:kern w:val="0"/>
                <w:sz w:val="24"/>
                <w:szCs w:val="24"/>
                <w:lang w:val="en-US" w:eastAsia="zh-CN"/>
              </w:rPr>
              <w:fldChar w:fldCharType="end"/>
            </w:r>
          </w:p>
        </w:tc>
        <w:tc>
          <w:tcPr>
            <w:tcW w:w="2602"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spacing w:val="-6"/>
                <w:kern w:val="0"/>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B73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 Style22"/>
    <w:basedOn w:val="2"/>
    <w:unhideWhenUsed/>
    <w:qFormat/>
    <w:uiPriority w:val="99"/>
    <w:rPr>
      <w:rFonts w:hint="default" w:ascii="Times New Roman"/>
      <w:color w:val="000000"/>
      <w:sz w:val="24"/>
    </w:rPr>
  </w:style>
  <w:style w:type="character" w:customStyle="1" w:styleId="5">
    <w:name w:val="Font Style21"/>
    <w:basedOn w:val="2"/>
    <w:unhideWhenUsed/>
    <w:qFormat/>
    <w:uiPriority w:val="99"/>
    <w:rPr>
      <w:rFonts w:hint="default" w:ascii="Times New Roman"/>
      <w:color w:val="00000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lenovo02</dc:creator>
  <cp:lastModifiedBy>lenovo02</cp:lastModifiedBy>
  <dcterms:modified xsi:type="dcterms:W3CDTF">2018-11-07T07:44:09Z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