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附件一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2019年平顶山市总工会“中国梦·劳动美·工会情”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庆祝建国七十周年千场演出下基层活动任务分解表</w:t>
      </w:r>
    </w:p>
    <w:tbl>
      <w:tblPr>
        <w:tblStyle w:val="4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63"/>
        <w:gridCol w:w="255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>单</w:t>
            </w:r>
            <w:r>
              <w:rPr>
                <w:rFonts w:hint="eastAsia" w:ascii="Times New Roman" w:hAnsi="Times New Roman" w:eastAsia="黑体"/>
                <w:kern w:val="0"/>
                <w:sz w:val="30"/>
                <w:szCs w:val="30"/>
              </w:rPr>
              <w:t>  </w:t>
            </w: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 xml:space="preserve"> 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文艺演出下基层（场次）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kern w:val="0"/>
                <w:sz w:val="30"/>
                <w:szCs w:val="30"/>
              </w:rPr>
              <w:t>单  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文艺演出下基层（场次）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汝州市总工会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财贸工会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舞钢市总工会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文教卫工会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宝丰县总工会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轻纺工会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郏县总工会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市直工会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鲁山县总工会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中国平煤神马集团工会委员会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叶县总工会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舞阳钢铁有限责任公司工会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新华区总工会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平顶山姚孟发电有限责任公司工会委员会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卫东区总工会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国家电投集团平顶山热电有限公司工会委员会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湛河区总工会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河南江河机械有限责任公司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石龙区总工会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河南安钢集团舞阳矿业有限责任公司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城乡一体化示范区工会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国网河南省电力公司平顶山供电公司工会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lightGray"/>
                <w:shd w:val="pct10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高新技术产业开发区工会联合会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lightGray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平顶山热力集团供热有限公司工会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工交工会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国家电投集团河南电力有限公司平顶山发电分公司工会委员会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建设工会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平高集团有限公司工会委员会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平顶山市总工会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F2FFB"/>
    <w:rsid w:val="3B0F2FFB"/>
    <w:rsid w:val="45452102"/>
    <w:rsid w:val="6477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2019-06-12T01:25:00Z</dcterms:created>
  <dc:creator>yuan</dc:creator>
  <cp:lastModifiedBy>yuan</cp:lastModifiedBy>
  <dcterms:modified xsi:type="dcterms:W3CDTF">2019-06-12T01:27:03Z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