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D3" w:rsidRDefault="006418D3" w:rsidP="006418D3">
      <w:pPr>
        <w:spacing w:after="70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会议通知</w:t>
      </w:r>
    </w:p>
    <w:p w:rsidR="006418D3" w:rsidRDefault="006418D3" w:rsidP="006418D3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各县（市、区）总工会、城乡一体化示范区工会，高新区工会，市总各产业工会</w:t>
      </w:r>
    </w:p>
    <w:p w:rsidR="006418D3" w:rsidRDefault="006418D3" w:rsidP="006418D3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劳动关系三方委员会办公室统一部署，现将收看“全国模范劳动关系和谐企业巡回演讲活动河南站”视频会议的有关事宜通知如下：</w:t>
      </w:r>
    </w:p>
    <w:p w:rsidR="006418D3" w:rsidRDefault="006418D3" w:rsidP="006418D3">
      <w:pPr>
        <w:numPr>
          <w:ilvl w:val="0"/>
          <w:numId w:val="1"/>
        </w:num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会议内容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（一）全国模范劳动关系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和谐企业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巡回演讲团成员作报告；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（二）现场播放获得第四届“全国模范劳动关系和谐企业”荣誉称号的企业宣传视频：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（三）国家协调劳动关系三方会议及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劳动关系三方委员会办公室领导讲话。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二、会议时间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2019年10月18日9时。</w:t>
      </w:r>
    </w:p>
    <w:p w:rsidR="006418D3" w:rsidRDefault="006418D3" w:rsidP="006418D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三、会议地点</w:t>
      </w:r>
    </w:p>
    <w:p w:rsidR="006418D3" w:rsidRDefault="006418D3" w:rsidP="006418D3">
      <w:pPr>
        <w:spacing w:line="580" w:lineRule="exact"/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新华区中兴路南段湛河公园东门南联通公司北三会议室</w:t>
      </w:r>
    </w:p>
    <w:p w:rsidR="006418D3" w:rsidRDefault="006418D3" w:rsidP="006418D3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四、参会人员</w:t>
      </w:r>
    </w:p>
    <w:p w:rsidR="006418D3" w:rsidRDefault="006418D3" w:rsidP="006418D3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（一）市协调劳动关系三方委员会单位负责人及相关负责同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志；</w:t>
      </w:r>
    </w:p>
    <w:p w:rsidR="005F6D3F" w:rsidRDefault="00154369" w:rsidP="00B038BF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（二）县（市、区）总工会相关负责同志</w:t>
      </w:r>
      <w:r w:rsidR="004C434D">
        <w:rPr>
          <w:rFonts w:ascii="仿宋" w:eastAsia="仿宋" w:hAnsi="仿宋" w:cs="仿宋" w:hint="eastAsia"/>
          <w:sz w:val="32"/>
          <w:szCs w:val="32"/>
        </w:rPr>
        <w:t>1名及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4C434D">
        <w:rPr>
          <w:rFonts w:ascii="仿宋" w:eastAsia="仿宋" w:hAnsi="仿宋" w:cs="仿宋" w:hint="eastAsia"/>
          <w:sz w:val="32"/>
          <w:szCs w:val="32"/>
        </w:rPr>
        <w:t>名辖区企</w:t>
      </w:r>
      <w:r w:rsidR="004C434D">
        <w:rPr>
          <w:rFonts w:ascii="仿宋" w:eastAsia="仿宋" w:hAnsi="仿宋" w:cs="仿宋" w:hint="eastAsia"/>
          <w:sz w:val="32"/>
          <w:szCs w:val="32"/>
        </w:rPr>
        <w:lastRenderedPageBreak/>
        <w:t>业工会代表</w:t>
      </w:r>
      <w:r w:rsidR="0024248B">
        <w:rPr>
          <w:rFonts w:ascii="仿宋" w:eastAsia="仿宋" w:hAnsi="仿宋" w:cs="仿宋" w:hint="eastAsia"/>
          <w:sz w:val="32"/>
          <w:szCs w:val="32"/>
        </w:rPr>
        <w:t>；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4C434D">
        <w:rPr>
          <w:rFonts w:ascii="仿宋" w:eastAsia="仿宋" w:hAnsi="仿宋" w:cs="仿宋" w:hint="eastAsia"/>
          <w:sz w:val="32"/>
          <w:szCs w:val="32"/>
        </w:rPr>
        <w:t>各产业工会所属5名</w:t>
      </w:r>
      <w:r>
        <w:rPr>
          <w:rFonts w:ascii="仿宋" w:eastAsia="仿宋" w:hAnsi="仿宋" w:cs="仿宋" w:hint="eastAsia"/>
          <w:sz w:val="32"/>
          <w:szCs w:val="32"/>
        </w:rPr>
        <w:t>企</w:t>
      </w:r>
      <w:r w:rsidR="0099505F">
        <w:rPr>
          <w:rFonts w:ascii="仿宋" w:eastAsia="仿宋" w:hAnsi="仿宋" w:cs="仿宋" w:hint="eastAsia"/>
          <w:sz w:val="32"/>
          <w:szCs w:val="32"/>
        </w:rPr>
        <w:t>（事）</w:t>
      </w:r>
      <w:r>
        <w:rPr>
          <w:rFonts w:ascii="仿宋" w:eastAsia="仿宋" w:hAnsi="仿宋" w:cs="仿宋" w:hint="eastAsia"/>
          <w:sz w:val="32"/>
          <w:szCs w:val="32"/>
        </w:rPr>
        <w:t>业</w:t>
      </w:r>
      <w:r w:rsidR="0099505F">
        <w:rPr>
          <w:rFonts w:ascii="仿宋" w:eastAsia="仿宋" w:hAnsi="仿宋" w:cs="仿宋" w:hint="eastAsia"/>
          <w:sz w:val="32"/>
          <w:szCs w:val="32"/>
        </w:rPr>
        <w:t>单位</w:t>
      </w:r>
      <w:r w:rsidR="004C434D">
        <w:rPr>
          <w:rFonts w:ascii="仿宋" w:eastAsia="仿宋" w:hAnsi="仿宋" w:cs="仿宋" w:hint="eastAsia"/>
          <w:sz w:val="32"/>
          <w:szCs w:val="32"/>
        </w:rPr>
        <w:t>工会代表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四、相关要求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（一）各参会单位请于2019年10月18日8点40前完成进场。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（二）请你们于</w:t>
      </w:r>
      <w:r w:rsidR="00154369">
        <w:rPr>
          <w:rFonts w:ascii="仿宋" w:eastAsia="仿宋" w:hAnsi="仿宋" w:cs="仿宋" w:hint="eastAsia"/>
          <w:sz w:val="32"/>
          <w:szCs w:val="32"/>
        </w:rPr>
        <w:t>1</w:t>
      </w:r>
      <w:r w:rsidR="00154369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日前将参会人员名单</w:t>
      </w:r>
      <w:r w:rsidR="00154369">
        <w:rPr>
          <w:rFonts w:ascii="仿宋" w:eastAsia="仿宋" w:hAnsi="仿宋" w:cs="仿宋" w:hint="eastAsia"/>
          <w:sz w:val="32"/>
          <w:szCs w:val="32"/>
        </w:rPr>
        <w:t>电子版</w:t>
      </w:r>
      <w:r>
        <w:rPr>
          <w:rFonts w:ascii="仿宋" w:eastAsia="仿宋" w:hAnsi="仿宋" w:cs="仿宋" w:hint="eastAsia"/>
          <w:sz w:val="32"/>
          <w:szCs w:val="32"/>
        </w:rPr>
        <w:t>报送市</w:t>
      </w:r>
      <w:r w:rsidR="00154369">
        <w:rPr>
          <w:rFonts w:ascii="仿宋" w:eastAsia="仿宋" w:hAnsi="仿宋" w:cs="仿宋" w:hint="eastAsia"/>
          <w:sz w:val="32"/>
          <w:szCs w:val="32"/>
        </w:rPr>
        <w:t>总工会法律部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154369">
        <w:rPr>
          <w:rFonts w:ascii="仿宋" w:eastAsia="仿宋" w:hAnsi="仿宋" w:cs="仿宋"/>
          <w:sz w:val="32"/>
          <w:szCs w:val="32"/>
        </w:rPr>
        <w:t>3799618</w:t>
      </w: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电子邮箱：</w:t>
      </w:r>
      <w:hyperlink r:id="rId8" w:history="1">
        <w:r w:rsidR="00154369" w:rsidRPr="00BD3FA2">
          <w:rPr>
            <w:rStyle w:val="a6"/>
            <w:rFonts w:ascii="仿宋" w:eastAsia="仿宋" w:hAnsi="仿宋" w:cs="仿宋" w:hint="eastAsia"/>
            <w:sz w:val="32"/>
            <w:szCs w:val="32"/>
          </w:rPr>
          <w:t>pdsflb@163.com</w:t>
        </w:r>
      </w:hyperlink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附件：会议报名回执</w:t>
      </w:r>
    </w:p>
    <w:p w:rsidR="005F6D3F" w:rsidRDefault="005F6D3F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0106E" w:rsidRDefault="0050106E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0106E" w:rsidRDefault="00942A8B" w:rsidP="00942A8B">
      <w:pPr>
        <w:spacing w:line="580" w:lineRule="exact"/>
        <w:ind w:right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平顶山市构建和谐劳动关系领导小组办公室</w:t>
      </w:r>
    </w:p>
    <w:p w:rsidR="005F6D3F" w:rsidRDefault="0024248B" w:rsidP="00942A8B">
      <w:pPr>
        <w:spacing w:line="580" w:lineRule="exact"/>
        <w:ind w:right="1280" w:firstLineChars="900" w:firstLine="28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2019年10月</w:t>
      </w:r>
      <w:r w:rsidR="00154369">
        <w:rPr>
          <w:rFonts w:ascii="仿宋" w:eastAsia="仿宋" w:hAnsi="仿宋" w:cs="仿宋" w:hint="eastAsia"/>
          <w:sz w:val="32"/>
          <w:szCs w:val="32"/>
        </w:rPr>
        <w:t>1</w:t>
      </w:r>
      <w:r w:rsidR="00F81A35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F6D3F" w:rsidRDefault="005F6D3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F6D3F" w:rsidRDefault="005F6D3F"/>
    <w:p w:rsidR="005F6D3F" w:rsidRDefault="005F6D3F"/>
    <w:p w:rsidR="005F6D3F" w:rsidRDefault="005F6D3F"/>
    <w:p w:rsidR="005F6D3F" w:rsidRDefault="005F6D3F"/>
    <w:p w:rsidR="005F6D3F" w:rsidRDefault="005F6D3F"/>
    <w:p w:rsidR="005F6D3F" w:rsidRDefault="005F6D3F"/>
    <w:p w:rsidR="006418D3" w:rsidRDefault="006418D3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F6D3F" w:rsidRDefault="0024248B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5F6D3F" w:rsidRDefault="005F6D3F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F6D3F" w:rsidRDefault="0024248B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会议报名回执</w:t>
      </w:r>
    </w:p>
    <w:p w:rsidR="005F6D3F" w:rsidRDefault="005F6D3F">
      <w:pPr>
        <w:spacing w:line="580" w:lineRule="exact"/>
        <w:ind w:firstLineChars="1000" w:firstLine="3200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9061" w:type="dxa"/>
        <w:tblLayout w:type="fixed"/>
        <w:tblLook w:val="04A0" w:firstRow="1" w:lastRow="0" w:firstColumn="1" w:lastColumn="0" w:noHBand="0" w:noVBand="1"/>
      </w:tblPr>
      <w:tblGrid>
        <w:gridCol w:w="1242"/>
        <w:gridCol w:w="4798"/>
        <w:gridCol w:w="3021"/>
      </w:tblGrid>
      <w:tr w:rsidR="005F6D3F">
        <w:tc>
          <w:tcPr>
            <w:tcW w:w="1242" w:type="dxa"/>
          </w:tcPr>
          <w:p w:rsidR="005F6D3F" w:rsidRDefault="002424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798" w:type="dxa"/>
          </w:tcPr>
          <w:p w:rsidR="005F6D3F" w:rsidRDefault="002424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3021" w:type="dxa"/>
          </w:tcPr>
          <w:p w:rsidR="005F6D3F" w:rsidRDefault="0024248B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5F6D3F">
        <w:tc>
          <w:tcPr>
            <w:tcW w:w="1242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8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6D3F">
        <w:tc>
          <w:tcPr>
            <w:tcW w:w="1242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8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6D3F">
        <w:tc>
          <w:tcPr>
            <w:tcW w:w="1242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8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6D3F">
        <w:tc>
          <w:tcPr>
            <w:tcW w:w="1242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8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6D3F">
        <w:tc>
          <w:tcPr>
            <w:tcW w:w="1242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8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5F6D3F" w:rsidRDefault="005F6D3F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F6D3F" w:rsidRDefault="005F6D3F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5F6D3F" w:rsidRDefault="005F6D3F">
      <w:pPr>
        <w:spacing w:line="580" w:lineRule="exact"/>
        <w:ind w:firstLineChars="1000" w:firstLine="3200"/>
        <w:jc w:val="left"/>
        <w:rPr>
          <w:rFonts w:ascii="仿宋" w:eastAsia="仿宋" w:hAnsi="仿宋" w:cs="仿宋"/>
          <w:sz w:val="32"/>
          <w:szCs w:val="32"/>
        </w:rPr>
      </w:pPr>
    </w:p>
    <w:p w:rsidR="005F6D3F" w:rsidRDefault="005F6D3F"/>
    <w:sectPr w:rsidR="005F6D3F">
      <w:footerReference w:type="default" r:id="rId9"/>
      <w:pgSz w:w="11906" w:h="16838"/>
      <w:pgMar w:top="1984" w:right="1474" w:bottom="198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08" w:rsidRDefault="00464A08">
      <w:r>
        <w:separator/>
      </w:r>
    </w:p>
  </w:endnote>
  <w:endnote w:type="continuationSeparator" w:id="0">
    <w:p w:rsidR="00464A08" w:rsidRDefault="0046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F" w:rsidRDefault="0024248B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D3F" w:rsidRDefault="0024248B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2A8B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5F6D3F" w:rsidRDefault="0024248B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2A8B">
                      <w:rPr>
                        <w:noProof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08" w:rsidRDefault="00464A08">
      <w:r>
        <w:separator/>
      </w:r>
    </w:p>
  </w:footnote>
  <w:footnote w:type="continuationSeparator" w:id="0">
    <w:p w:rsidR="00464A08" w:rsidRDefault="0046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6698F0"/>
    <w:multiLevelType w:val="singleLevel"/>
    <w:tmpl w:val="AB6698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5A9C"/>
    <w:rsid w:val="00070C8C"/>
    <w:rsid w:val="000E0AB1"/>
    <w:rsid w:val="00154369"/>
    <w:rsid w:val="001557F2"/>
    <w:rsid w:val="0024248B"/>
    <w:rsid w:val="00265056"/>
    <w:rsid w:val="00464A08"/>
    <w:rsid w:val="004C434D"/>
    <w:rsid w:val="0050106E"/>
    <w:rsid w:val="005F6D3F"/>
    <w:rsid w:val="006418D3"/>
    <w:rsid w:val="007F7D95"/>
    <w:rsid w:val="00942A8B"/>
    <w:rsid w:val="00992F0E"/>
    <w:rsid w:val="0099505F"/>
    <w:rsid w:val="00B038BF"/>
    <w:rsid w:val="00BB49D6"/>
    <w:rsid w:val="00D60CD3"/>
    <w:rsid w:val="00F81A35"/>
    <w:rsid w:val="00F9647A"/>
    <w:rsid w:val="02065A9C"/>
    <w:rsid w:val="2AD70115"/>
    <w:rsid w:val="36BE44BB"/>
    <w:rsid w:val="450241CA"/>
    <w:rsid w:val="73A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520C9-418B-43DF-AECB-A3870E5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rsid w:val="000E0AB1"/>
    <w:rPr>
      <w:sz w:val="18"/>
      <w:szCs w:val="18"/>
    </w:rPr>
  </w:style>
  <w:style w:type="character" w:customStyle="1" w:styleId="Char">
    <w:name w:val="批注框文本 Char"/>
    <w:basedOn w:val="a0"/>
    <w:link w:val="a7"/>
    <w:rsid w:val="000E0A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fl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2019-10-16T01:44:00Z</cp:lastPrinted>
  <dcterms:created xsi:type="dcterms:W3CDTF">2019-10-14T08:24:00Z</dcterms:created>
  <dcterms:modified xsi:type="dcterms:W3CDTF">2019-10-16T01:54:00Z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